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color w:val="3D3D3D"/>
          <w:kern w:val="0"/>
          <w:sz w:val="44"/>
          <w:szCs w:val="44"/>
        </w:rPr>
      </w:pPr>
      <w:r>
        <w:rPr>
          <w:rFonts w:hint="eastAsia" w:ascii="黑体" w:hAnsi="黑体" w:eastAsia="黑体" w:cs="Arial"/>
          <w:color w:val="3D3D3D"/>
          <w:kern w:val="0"/>
          <w:sz w:val="44"/>
          <w:szCs w:val="44"/>
        </w:rPr>
        <w:t>司法行政（法律服务）案例库</w: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color w:val="3D3D3D"/>
          <w:kern w:val="0"/>
          <w:sz w:val="44"/>
          <w:szCs w:val="44"/>
        </w:rPr>
      </w:pPr>
      <w:r>
        <w:rPr>
          <w:rFonts w:hint="eastAsia" w:ascii="黑体" w:hAnsi="黑体" w:eastAsia="黑体" w:cs="Arial"/>
          <w:color w:val="3D3D3D"/>
          <w:kern w:val="0"/>
          <w:sz w:val="44"/>
          <w:szCs w:val="44"/>
        </w:rPr>
        <w:t>律师行业案例文档格式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（律师代理、辩护成功的诉讼案例文档</w:t>
      </w:r>
      <w:r>
        <w:rPr>
          <w:rFonts w:ascii="黑体" w:hAnsi="黑体" w:eastAsia="黑体"/>
          <w:sz w:val="36"/>
          <w:szCs w:val="36"/>
        </w:rPr>
        <w:t>格式</w:t>
      </w:r>
      <w:r>
        <w:rPr>
          <w:rFonts w:hint="eastAsia" w:ascii="黑体" w:hAnsi="黑体" w:eastAsia="黑体"/>
          <w:sz w:val="36"/>
          <w:szCs w:val="36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一、案例基本信息采集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案例</w:t>
      </w:r>
      <w:r>
        <w:rPr>
          <w:rFonts w:ascii="仿宋_GB2312" w:hAnsi="黑体" w:eastAsia="仿宋_GB2312"/>
          <w:sz w:val="32"/>
          <w:szCs w:val="32"/>
        </w:rPr>
        <w:t>类型：</w:t>
      </w:r>
      <w:r>
        <w:rPr>
          <w:rFonts w:hint="eastAsia" w:ascii="仿宋_GB2312" w:hAnsi="黑体" w:eastAsia="仿宋_GB2312"/>
          <w:sz w:val="32"/>
          <w:szCs w:val="32"/>
        </w:rPr>
        <w:t>律师</w:t>
      </w:r>
      <w:r>
        <w:rPr>
          <w:rFonts w:ascii="仿宋_GB2312" w:hAnsi="黑体" w:eastAsia="仿宋_GB2312"/>
          <w:sz w:val="32"/>
          <w:szCs w:val="32"/>
        </w:rPr>
        <w:t>诉讼案例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业务</w:t>
      </w:r>
      <w:r>
        <w:rPr>
          <w:rFonts w:ascii="仿宋_GB2312" w:hAnsi="黑体" w:eastAsia="仿宋_GB2312"/>
          <w:sz w:val="32"/>
          <w:szCs w:val="32"/>
        </w:rPr>
        <w:t>类别：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法院判决</w:t>
      </w:r>
      <w:r>
        <w:rPr>
          <w:rFonts w:ascii="仿宋_GB2312" w:hAnsi="黑体" w:eastAsia="仿宋_GB2312"/>
          <w:sz w:val="32"/>
          <w:szCs w:val="32"/>
        </w:rPr>
        <w:t>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法院名称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代理律师姓名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律师事务所</w:t>
      </w:r>
      <w:r>
        <w:rPr>
          <w:rFonts w:ascii="仿宋_GB2312" w:hAnsi="黑体" w:eastAsia="仿宋_GB2312"/>
          <w:sz w:val="32"/>
          <w:szCs w:val="32"/>
        </w:rPr>
        <w:t>名称：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供稿：（实名，单位+姓名）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审稿：（实名，逐级）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检索</w:t>
      </w:r>
      <w:r>
        <w:rPr>
          <w:rFonts w:ascii="仿宋_GB2312" w:hAnsi="黑体" w:eastAsia="仿宋_GB2312"/>
          <w:sz w:val="32"/>
          <w:szCs w:val="32"/>
        </w:rPr>
        <w:t>主题词：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（备选检索主题词：如律师、</w:t>
      </w:r>
      <w:r>
        <w:rPr>
          <w:rFonts w:hint="eastAsia" w:ascii="仿宋" w:hAnsi="仿宋" w:eastAsia="仿宋"/>
          <w:sz w:val="32"/>
          <w:szCs w:val="32"/>
        </w:rPr>
        <w:t>刑事、行政、经济、公司、金融证券保险、建筑房地产、知识产权、劳动、婚姻家庭、诉讼、案例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</w:t>
      </w:r>
      <w:r>
        <w:rPr>
          <w:rFonts w:ascii="黑体" w:hAnsi="黑体" w:eastAsia="黑体"/>
          <w:sz w:val="32"/>
          <w:szCs w:val="32"/>
        </w:rPr>
        <w:t>正文采集</w:t>
      </w:r>
    </w:p>
    <w:p>
      <w:pPr>
        <w:autoSpaceDE w:val="0"/>
        <w:spacing w:line="360" w:lineRule="auto"/>
        <w:jc w:val="center"/>
        <w:rPr>
          <w:rFonts w:ascii="长城小标宋体" w:eastAsia="长城小标宋体" w:cs="方正小标宋简体" w:hAnsiTheme="minorEastAsia"/>
          <w:color w:val="000000"/>
          <w:sz w:val="36"/>
          <w:szCs w:val="36"/>
        </w:rPr>
      </w:pPr>
    </w:p>
    <w:p>
      <w:pPr>
        <w:autoSpaceDE w:val="0"/>
        <w:spacing w:line="360" w:lineRule="auto"/>
        <w:jc w:val="center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hint="eastAsia" w:ascii="长城小标宋体" w:eastAsia="长城小标宋体" w:cs="方正小标宋简体" w:hAnsiTheme="minorEastAsia"/>
          <w:color w:val="000000"/>
          <w:sz w:val="36"/>
          <w:szCs w:val="36"/>
        </w:rPr>
        <w:t>案例标题</w:t>
      </w:r>
    </w:p>
    <w:p>
      <w:pPr>
        <w:autoSpaceDE w:val="0"/>
        <w:spacing w:line="360" w:lineRule="auto"/>
        <w:ind w:firstLine="3080" w:firstLineChars="1100"/>
        <w:rPr>
          <w:rFonts w:ascii="楷体_GB2312" w:eastAsia="楷体_GB2312" w:cs="方正小标宋简体" w:hAnsiTheme="minorEastAsia"/>
          <w:color w:val="000000"/>
          <w:sz w:val="28"/>
          <w:szCs w:val="28"/>
          <w:u w:val="single"/>
        </w:rPr>
      </w:pPr>
      <w:r>
        <w:rPr>
          <w:rFonts w:hint="eastAsia" w:ascii="楷体_GB2312" w:eastAsia="楷体_GB2312" w:cs="方正小标宋简体" w:hAnsiTheme="minorEastAsia"/>
          <w:color w:val="000000"/>
          <w:sz w:val="28"/>
          <w:szCs w:val="28"/>
          <w:u w:val="single"/>
        </w:rPr>
        <w:t xml:space="preserve">      （作者）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ind w:firstLine="480" w:firstLineChars="15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【案情简介】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【代理意见】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/>
          <w:sz w:val="32"/>
          <w:szCs w:val="32"/>
        </w:rPr>
        <w:t>判决结果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                                                    </w:t>
      </w:r>
    </w:p>
    <w:p>
      <w:pPr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/>
          <w:sz w:val="32"/>
          <w:szCs w:val="32"/>
        </w:rPr>
        <w:t>裁判文书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/>
          <w:sz w:val="32"/>
          <w:szCs w:val="32"/>
        </w:rPr>
        <w:t>案例评析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                                                                                                  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/>
          <w:sz w:val="32"/>
          <w:szCs w:val="32"/>
        </w:rPr>
        <w:t>结语和建议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                                                                                                                   </w:t>
      </w:r>
    </w:p>
    <w:p>
      <w:r>
        <w:rPr>
          <w:kern w:val="0"/>
        </w:rPr>
        <w:br w:type="page"/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（律师非诉讼的成功案例文档</w:t>
      </w:r>
      <w:r>
        <w:rPr>
          <w:rFonts w:ascii="黑体" w:hAnsi="黑体" w:eastAsia="黑体"/>
          <w:sz w:val="36"/>
          <w:szCs w:val="36"/>
        </w:rPr>
        <w:t>格式</w:t>
      </w:r>
      <w:r>
        <w:rPr>
          <w:rFonts w:hint="eastAsia" w:ascii="黑体" w:hAnsi="黑体" w:eastAsia="黑体"/>
          <w:sz w:val="36"/>
          <w:szCs w:val="36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一、案例基本信息采集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案例</w:t>
      </w:r>
      <w:r>
        <w:rPr>
          <w:rFonts w:ascii="仿宋_GB2312" w:hAnsi="黑体" w:eastAsia="仿宋_GB2312"/>
          <w:sz w:val="32"/>
          <w:szCs w:val="32"/>
        </w:rPr>
        <w:t>类型：</w:t>
      </w:r>
      <w:r>
        <w:rPr>
          <w:rFonts w:hint="eastAsia" w:ascii="仿宋_GB2312" w:hAnsi="黑体" w:eastAsia="仿宋_GB2312"/>
          <w:sz w:val="32"/>
          <w:szCs w:val="32"/>
        </w:rPr>
        <w:t>律师非</w:t>
      </w:r>
      <w:r>
        <w:rPr>
          <w:rFonts w:ascii="仿宋_GB2312" w:hAnsi="黑体" w:eastAsia="仿宋_GB2312"/>
          <w:sz w:val="32"/>
          <w:szCs w:val="32"/>
        </w:rPr>
        <w:t>诉讼案例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业务</w:t>
      </w:r>
      <w:r>
        <w:rPr>
          <w:rFonts w:ascii="仿宋_GB2312" w:hAnsi="黑体" w:eastAsia="仿宋_GB2312"/>
          <w:sz w:val="32"/>
          <w:szCs w:val="32"/>
        </w:rPr>
        <w:t>类别：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案件代理</w:t>
      </w:r>
      <w:r>
        <w:rPr>
          <w:rFonts w:ascii="仿宋_GB2312" w:hAnsi="黑体" w:eastAsia="仿宋_GB2312"/>
          <w:sz w:val="32"/>
          <w:szCs w:val="32"/>
        </w:rPr>
        <w:t>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 xml:space="preserve">日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代理律师姓名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律师事务所</w:t>
      </w:r>
      <w:r>
        <w:rPr>
          <w:rFonts w:ascii="仿宋_GB2312" w:hAnsi="黑体" w:eastAsia="仿宋_GB2312"/>
          <w:sz w:val="32"/>
          <w:szCs w:val="32"/>
        </w:rPr>
        <w:t>名称：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供稿：（实名，单位+姓名）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审稿：（实名，逐级）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检索</w:t>
      </w:r>
      <w:r>
        <w:rPr>
          <w:rFonts w:ascii="仿宋_GB2312" w:hAnsi="黑体" w:eastAsia="仿宋_GB2312"/>
          <w:sz w:val="32"/>
          <w:szCs w:val="32"/>
        </w:rPr>
        <w:t>主题词：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（备选检索主题词：如律师、</w:t>
      </w:r>
      <w:r>
        <w:rPr>
          <w:rFonts w:hint="eastAsia" w:ascii="仿宋" w:hAnsi="仿宋" w:eastAsia="仿宋"/>
          <w:sz w:val="32"/>
          <w:szCs w:val="32"/>
        </w:rPr>
        <w:t>刑事、行政、经济、公司、金融证券保险、建筑房地产、知识产权、劳动、婚姻家庭、非诉讼、案例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</w:t>
      </w:r>
      <w:r>
        <w:rPr>
          <w:rFonts w:ascii="黑体" w:hAnsi="黑体" w:eastAsia="黑体"/>
          <w:sz w:val="32"/>
          <w:szCs w:val="32"/>
        </w:rPr>
        <w:t>正文采集</w:t>
      </w:r>
    </w:p>
    <w:p>
      <w:pPr>
        <w:ind w:firstLine="72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长城小标宋体" w:eastAsia="长城小标宋体" w:cs="方正小标宋简体" w:hAnsiTheme="minorEastAsia"/>
          <w:color w:val="000000"/>
          <w:sz w:val="36"/>
          <w:szCs w:val="36"/>
        </w:rPr>
        <w:t>案例标题</w:t>
      </w:r>
    </w:p>
    <w:p>
      <w:pPr>
        <w:autoSpaceDE w:val="0"/>
        <w:spacing w:line="360" w:lineRule="auto"/>
        <w:ind w:firstLine="3080" w:firstLineChars="1100"/>
        <w:rPr>
          <w:rFonts w:ascii="楷体_GB2312" w:eastAsia="楷体_GB2312" w:cs="方正小标宋简体" w:hAnsiTheme="minorEastAsia"/>
          <w:color w:val="000000"/>
          <w:sz w:val="28"/>
          <w:szCs w:val="28"/>
          <w:u w:val="single"/>
        </w:rPr>
      </w:pPr>
      <w:r>
        <w:rPr>
          <w:rFonts w:hint="eastAsia" w:ascii="楷体_GB2312" w:eastAsia="楷体_GB2312" w:cs="方正小标宋简体" w:hAnsiTheme="minorEastAsia"/>
          <w:color w:val="000000"/>
          <w:sz w:val="28"/>
          <w:szCs w:val="28"/>
          <w:u w:val="single"/>
        </w:rPr>
        <w:t xml:space="preserve">      （作者）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【案情简介】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【争议焦点】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【律师代理</w:t>
      </w:r>
      <w:r>
        <w:rPr>
          <w:rFonts w:ascii="仿宋_GB2312" w:hAnsi="黑体" w:eastAsia="仿宋_GB2312"/>
          <w:sz w:val="32"/>
          <w:szCs w:val="32"/>
        </w:rPr>
        <w:t>思路</w:t>
      </w:r>
      <w:r>
        <w:rPr>
          <w:rFonts w:hint="eastAsia" w:ascii="仿宋_GB2312" w:hAnsi="黑体" w:eastAsia="仿宋_GB2312"/>
          <w:sz w:val="32"/>
          <w:szCs w:val="32"/>
        </w:rPr>
        <w:t>】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【案件</w:t>
      </w:r>
      <w:r>
        <w:rPr>
          <w:rFonts w:ascii="仿宋_GB2312" w:hAnsi="黑体" w:eastAsia="仿宋_GB2312"/>
          <w:sz w:val="32"/>
          <w:szCs w:val="32"/>
        </w:rPr>
        <w:t>结果概述</w:t>
      </w:r>
      <w:r>
        <w:rPr>
          <w:rFonts w:hint="eastAsia" w:ascii="仿宋_GB2312" w:hAnsi="黑体" w:eastAsia="仿宋_GB2312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【相关法律</w:t>
      </w:r>
      <w:r>
        <w:rPr>
          <w:rFonts w:ascii="仿宋_GB2312" w:hAnsi="黑体" w:eastAsia="仿宋_GB2312"/>
          <w:sz w:val="32"/>
          <w:szCs w:val="32"/>
        </w:rPr>
        <w:t>规定</w:t>
      </w:r>
      <w:r>
        <w:rPr>
          <w:rFonts w:hint="eastAsia" w:ascii="仿宋_GB2312" w:hAnsi="黑体" w:eastAsia="仿宋_GB2312"/>
          <w:sz w:val="32"/>
          <w:szCs w:val="32"/>
        </w:rPr>
        <w:t>解读】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【案例评析】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【结语和建议】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jc w:val="left"/>
        <w:rPr>
          <w:rFonts w:ascii="楷体_GB2312" w:eastAsia="楷体_GB2312"/>
          <w:b/>
          <w:sz w:val="28"/>
          <w:szCs w:val="28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（维护律师权益的案例文档</w:t>
      </w:r>
      <w:r>
        <w:rPr>
          <w:rFonts w:ascii="黑体" w:hAnsi="黑体" w:eastAsia="黑体"/>
          <w:sz w:val="36"/>
          <w:szCs w:val="36"/>
        </w:rPr>
        <w:t>格式</w:t>
      </w:r>
      <w:r>
        <w:rPr>
          <w:rFonts w:hint="eastAsia" w:ascii="黑体" w:hAnsi="黑体" w:eastAsia="黑体"/>
          <w:sz w:val="36"/>
          <w:szCs w:val="36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一、案例基本信息采集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被侵权律师姓名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所在执业机构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被侵犯执业权利的类型：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供稿：（实名，单位+姓名）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  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审稿：（实名，逐级）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           </w:t>
      </w:r>
    </w:p>
    <w:p>
      <w:pPr>
        <w:pStyle w:val="19"/>
        <w:ind w:left="720"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检索主题词：</w:t>
      </w:r>
      <w:r>
        <w:rPr>
          <w:rFonts w:hint="eastAsia" w:ascii="仿宋_GB2312" w:hAnsi="黑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（备选检索主题词：如律师、维权、权利、权益、保障、侵犯、侮辱、诽谤、威胁、报复、人身伤害、非法关押、扣留、拘禁、限制人身自由、执业、案例）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</w:t>
      </w:r>
      <w:r>
        <w:rPr>
          <w:rFonts w:ascii="黑体" w:hAnsi="黑体" w:eastAsia="黑体"/>
          <w:sz w:val="32"/>
          <w:szCs w:val="32"/>
        </w:rPr>
        <w:t>正文采集</w:t>
      </w:r>
    </w:p>
    <w:p>
      <w:pPr>
        <w:autoSpaceDE w:val="0"/>
        <w:spacing w:line="360" w:lineRule="auto"/>
        <w:jc w:val="center"/>
        <w:rPr>
          <w:rFonts w:ascii="长城小标宋体" w:eastAsia="长城小标宋体" w:cs="方正小标宋简体" w:hAnsiTheme="minorEastAsia"/>
          <w:color w:val="000000"/>
          <w:sz w:val="36"/>
          <w:szCs w:val="36"/>
        </w:rPr>
      </w:pPr>
      <w:r>
        <w:rPr>
          <w:rFonts w:hint="eastAsia" w:ascii="长城小标宋体" w:eastAsia="长城小标宋体" w:cs="方正小标宋简体" w:hAnsiTheme="minorEastAsia"/>
          <w:color w:val="000000"/>
          <w:sz w:val="36"/>
          <w:szCs w:val="36"/>
        </w:rPr>
        <w:t>案例标题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（一）律师执业权利被侵害情况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（二）司法行政机关维权过程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（三）维权结果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（律师和律师事务所受到惩戒典型案例文档格式）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一、案例基本信息采集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案例</w:t>
      </w:r>
      <w:r>
        <w:rPr>
          <w:rFonts w:ascii="仿宋_GB2312" w:hAnsi="黑体" w:eastAsia="仿宋_GB2312"/>
          <w:sz w:val="32"/>
          <w:szCs w:val="32"/>
        </w:rPr>
        <w:t>类型：</w:t>
      </w:r>
      <w:r>
        <w:rPr>
          <w:rFonts w:hint="eastAsia" w:ascii="仿宋_GB2312" w:hAnsi="黑体" w:eastAsia="仿宋_GB2312"/>
          <w:sz w:val="32"/>
          <w:szCs w:val="32"/>
        </w:rPr>
        <w:t>律师（律师事务所）惩戒</w:t>
      </w:r>
      <w:r>
        <w:rPr>
          <w:rFonts w:ascii="仿宋_GB2312" w:hAnsi="黑体" w:eastAsia="仿宋_GB2312"/>
          <w:sz w:val="32"/>
          <w:szCs w:val="32"/>
        </w:rPr>
        <w:t>案例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违规</w:t>
      </w:r>
      <w:r>
        <w:rPr>
          <w:rFonts w:ascii="仿宋_GB2312" w:hAnsi="黑体" w:eastAsia="仿宋_GB2312"/>
          <w:sz w:val="32"/>
          <w:szCs w:val="32"/>
        </w:rPr>
        <w:t>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 xml:space="preserve">日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违规</w:t>
      </w:r>
      <w:r>
        <w:rPr>
          <w:rFonts w:ascii="仿宋_GB2312" w:hAnsi="黑体" w:eastAsia="仿宋_GB2312"/>
          <w:sz w:val="32"/>
          <w:szCs w:val="32"/>
        </w:rPr>
        <w:t>类型：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律师姓名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律师事务所</w:t>
      </w:r>
      <w:r>
        <w:rPr>
          <w:rFonts w:ascii="仿宋_GB2312" w:hAnsi="黑体" w:eastAsia="仿宋_GB2312"/>
          <w:sz w:val="32"/>
          <w:szCs w:val="32"/>
        </w:rPr>
        <w:t>名称：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供稿：（实名，单位+姓名）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</w:p>
    <w:p>
      <w:pPr>
        <w:pStyle w:val="19"/>
        <w:spacing w:line="600" w:lineRule="exact"/>
        <w:ind w:left="720" w:firstLine="0" w:firstLineChars="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审稿：（实名，逐级）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</w:t>
      </w:r>
    </w:p>
    <w:p>
      <w:pPr>
        <w:pStyle w:val="19"/>
        <w:ind w:left="720" w:firstLine="0" w:firstLineChars="0"/>
        <w:jc w:val="left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检索</w:t>
      </w:r>
      <w:r>
        <w:rPr>
          <w:rFonts w:ascii="仿宋_GB2312" w:hAnsi="黑体" w:eastAsia="仿宋_GB2312"/>
          <w:sz w:val="32"/>
          <w:szCs w:val="32"/>
        </w:rPr>
        <w:t>主题词：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（备选检索主题词：如律师、律师事务所、惩戒、妨碍司法公正、违反司法行政管理、违反行业管理、利益冲突、不正当竞争、违规收案收费、泄露秘密或隐私、代理不尽责、行为、案例）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</w:t>
      </w:r>
      <w:r>
        <w:rPr>
          <w:rFonts w:ascii="黑体" w:hAnsi="黑体" w:eastAsia="黑体"/>
          <w:sz w:val="32"/>
          <w:szCs w:val="32"/>
        </w:rPr>
        <w:t>正文采集</w:t>
      </w:r>
    </w:p>
    <w:p>
      <w:pPr>
        <w:jc w:val="center"/>
        <w:rPr>
          <w:rFonts w:ascii="长城小标宋体" w:hAnsi="黑体" w:eastAsia="长城小标宋体"/>
          <w:sz w:val="36"/>
          <w:szCs w:val="36"/>
        </w:rPr>
      </w:pPr>
      <w:r>
        <w:rPr>
          <w:rFonts w:hint="eastAsia" w:ascii="长城小标宋体" w:hAnsi="黑体" w:eastAsia="长城小标宋体"/>
          <w:sz w:val="36"/>
          <w:szCs w:val="36"/>
        </w:rPr>
        <w:t>案例标题</w:t>
      </w:r>
    </w:p>
    <w:p>
      <w:pPr>
        <w:autoSpaceDE w:val="0"/>
        <w:spacing w:line="360" w:lineRule="auto"/>
        <w:ind w:firstLine="3080" w:firstLineChars="1100"/>
        <w:rPr>
          <w:rFonts w:ascii="楷体_GB2312" w:eastAsia="楷体_GB2312" w:cs="方正小标宋简体" w:hAnsiTheme="minorEastAsia"/>
          <w:color w:val="000000"/>
          <w:sz w:val="28"/>
          <w:szCs w:val="28"/>
          <w:u w:val="single"/>
        </w:rPr>
      </w:pPr>
      <w:r>
        <w:rPr>
          <w:rFonts w:hint="eastAsia" w:ascii="楷体_GB2312" w:eastAsia="楷体_GB2312" w:cs="方正小标宋简体" w:hAnsiTheme="minorEastAsia"/>
          <w:color w:val="000000"/>
          <w:sz w:val="28"/>
          <w:szCs w:val="28"/>
          <w:u w:val="single"/>
        </w:rPr>
        <w:t xml:space="preserve">      （作者）      </w:t>
      </w:r>
    </w:p>
    <w:p>
      <w:pPr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 w:cs="黑体"/>
          <w:sz w:val="32"/>
          <w:szCs w:val="32"/>
        </w:rPr>
        <w:t>侵权实施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</w:p>
    <w:p>
      <w:pPr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 w:cs="黑体"/>
          <w:sz w:val="32"/>
          <w:szCs w:val="32"/>
        </w:rPr>
        <w:t>处理情况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ind w:firstLine="480" w:firstLine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仿宋_GB2312" w:hAnsi="黑体" w:eastAsia="仿宋_GB2312" w:cs="黑体"/>
          <w:sz w:val="32"/>
          <w:szCs w:val="32"/>
        </w:rPr>
        <w:t>给予行业处分的依据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                  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hAnsi="Calibri" w:eastAsia="仿宋_GB2312" w:cs="仿宋_GB2312"/>
          <w:sz w:val="32"/>
          <w:szCs w:val="32"/>
          <w:u w:val="single"/>
          <w:lang w:bidi="ar"/>
        </w:rPr>
        <w:t xml:space="preserve"> </w:t>
      </w: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autoSpaceDE w:val="0"/>
        <w:spacing w:line="360" w:lineRule="auto"/>
        <w:jc w:val="left"/>
        <w:rPr>
          <w:rFonts w:ascii="仿宋_GB2312" w:hAnsi="Calibri" w:eastAsia="仿宋_GB2312" w:cs="仿宋_GB2312"/>
          <w:sz w:val="32"/>
          <w:szCs w:val="32"/>
          <w:u w:val="single"/>
          <w:lang w:bidi="ar"/>
        </w:rPr>
      </w:pP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color w:val="3D3D3D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color w:val="3D3D3D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color w:val="3D3D3D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color w:val="3D3D3D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20" w:right="1519" w:bottom="2007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8094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7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7"/>
    <w:rsid w:val="000424AE"/>
    <w:rsid w:val="00093097"/>
    <w:rsid w:val="00097744"/>
    <w:rsid w:val="000A09B9"/>
    <w:rsid w:val="00133472"/>
    <w:rsid w:val="00152484"/>
    <w:rsid w:val="0017119C"/>
    <w:rsid w:val="001D01D2"/>
    <w:rsid w:val="00262676"/>
    <w:rsid w:val="00316C50"/>
    <w:rsid w:val="00361838"/>
    <w:rsid w:val="003636D0"/>
    <w:rsid w:val="003672E7"/>
    <w:rsid w:val="003C7D20"/>
    <w:rsid w:val="00412C13"/>
    <w:rsid w:val="00436057"/>
    <w:rsid w:val="00442A60"/>
    <w:rsid w:val="004728BF"/>
    <w:rsid w:val="004B6EA2"/>
    <w:rsid w:val="004C1134"/>
    <w:rsid w:val="0050252F"/>
    <w:rsid w:val="00510E8D"/>
    <w:rsid w:val="0052519B"/>
    <w:rsid w:val="00541814"/>
    <w:rsid w:val="00570D10"/>
    <w:rsid w:val="00573582"/>
    <w:rsid w:val="0057614D"/>
    <w:rsid w:val="00586987"/>
    <w:rsid w:val="00626C79"/>
    <w:rsid w:val="006A4B23"/>
    <w:rsid w:val="006B5BAC"/>
    <w:rsid w:val="006C2158"/>
    <w:rsid w:val="006E10F2"/>
    <w:rsid w:val="007547DF"/>
    <w:rsid w:val="00771CCE"/>
    <w:rsid w:val="007D25A5"/>
    <w:rsid w:val="00823186"/>
    <w:rsid w:val="00852B57"/>
    <w:rsid w:val="0085494E"/>
    <w:rsid w:val="00865348"/>
    <w:rsid w:val="008F57EF"/>
    <w:rsid w:val="00900111"/>
    <w:rsid w:val="00982B8D"/>
    <w:rsid w:val="009F13DD"/>
    <w:rsid w:val="00A05D2F"/>
    <w:rsid w:val="00A26111"/>
    <w:rsid w:val="00AA3B65"/>
    <w:rsid w:val="00B27A32"/>
    <w:rsid w:val="00B3464E"/>
    <w:rsid w:val="00BA61B3"/>
    <w:rsid w:val="00BE55F9"/>
    <w:rsid w:val="00C24A45"/>
    <w:rsid w:val="00C36471"/>
    <w:rsid w:val="00CA5A0B"/>
    <w:rsid w:val="00CE0761"/>
    <w:rsid w:val="00CF5DFD"/>
    <w:rsid w:val="00D25ADD"/>
    <w:rsid w:val="00D26B5D"/>
    <w:rsid w:val="00D4466F"/>
    <w:rsid w:val="00D83870"/>
    <w:rsid w:val="00DD17D5"/>
    <w:rsid w:val="00E163A1"/>
    <w:rsid w:val="00E467B2"/>
    <w:rsid w:val="00E64619"/>
    <w:rsid w:val="00EA1836"/>
    <w:rsid w:val="00EA5E3F"/>
    <w:rsid w:val="00EB373E"/>
    <w:rsid w:val="00ED3992"/>
    <w:rsid w:val="00EF122B"/>
    <w:rsid w:val="00EF25D6"/>
    <w:rsid w:val="00EF7460"/>
    <w:rsid w:val="00F079B9"/>
    <w:rsid w:val="00F521F7"/>
    <w:rsid w:val="00F745EC"/>
    <w:rsid w:val="00F83FD5"/>
    <w:rsid w:val="00FC5FA2"/>
    <w:rsid w:val="00FD4D91"/>
    <w:rsid w:val="13067607"/>
    <w:rsid w:val="2B8C04F2"/>
    <w:rsid w:val="38AE7F67"/>
    <w:rsid w:val="41476311"/>
    <w:rsid w:val="42005B9B"/>
    <w:rsid w:val="42DC589B"/>
    <w:rsid w:val="43EB7FD5"/>
    <w:rsid w:val="43FC6BC2"/>
    <w:rsid w:val="43FE2CEC"/>
    <w:rsid w:val="4AC74C18"/>
    <w:rsid w:val="61CF544B"/>
    <w:rsid w:val="6B9D2159"/>
    <w:rsid w:val="6FCF5801"/>
    <w:rsid w:val="78294515"/>
    <w:rsid w:val="7DCB4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标题 3 Char"/>
    <w:basedOn w:val="11"/>
    <w:link w:val="4"/>
    <w:qFormat/>
    <w:uiPriority w:val="9"/>
    <w:rPr>
      <w:b/>
      <w:bCs/>
      <w:kern w:val="2"/>
      <w:sz w:val="32"/>
      <w:szCs w:val="32"/>
    </w:rPr>
  </w:style>
  <w:style w:type="character" w:customStyle="1" w:styleId="18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21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44</Pages>
  <Words>3240</Words>
  <Characters>18468</Characters>
  <Lines>153</Lines>
  <Paragraphs>43</Paragraphs>
  <TotalTime>69</TotalTime>
  <ScaleCrop>false</ScaleCrop>
  <LinksUpToDate>false</LinksUpToDate>
  <CharactersWithSpaces>21665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2018-01-25T01:30:00Z</dcterms:created>
  <dc:creator>lenovo</dc:creator>
  <cp:lastModifiedBy>比哈娜HYF</cp:lastModifiedBy>
  <cp:lastPrinted>2019-01-08T08:09:00Z</cp:lastPrinted>
  <dcterms:modified xsi:type="dcterms:W3CDTF">2020-07-20T09:12:59Z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