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pacing w:val="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宋体"/>
          <w:kern w:val="0"/>
          <w:sz w:val="18"/>
          <w:szCs w:val="18"/>
        </w:rPr>
      </w:pPr>
      <w:r>
        <w:rPr>
          <w:rFonts w:hint="eastAsia" w:ascii="方正小标宋简体" w:eastAsia="方正小标宋简体"/>
          <w:sz w:val="36"/>
          <w:szCs w:val="36"/>
        </w:rPr>
        <w:t>长沙市律师协会会员互助基金</w:t>
      </w: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申请表</w:t>
      </w:r>
    </w:p>
    <w:p>
      <w:pP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</w:pP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律师事务所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 xml:space="preserve">            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方正小标宋简体" w:eastAsia="仿宋_GB2312" w:cs="宋体"/>
          <w:b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日</w:t>
      </w:r>
    </w:p>
    <w:tbl>
      <w:tblPr>
        <w:tblStyle w:val="4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711"/>
        <w:gridCol w:w="178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执业年限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 箱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家庭成员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收入情况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申请事由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申请救助要求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近三年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是否受过处分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是否享受保险支付（赔付）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律所初审</w:t>
            </w:r>
          </w:p>
        </w:tc>
        <w:tc>
          <w:tcPr>
            <w:tcW w:w="697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pacing w:val="-8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互助基金管理委员会办公室审核</w:t>
            </w:r>
          </w:p>
        </w:tc>
        <w:tc>
          <w:tcPr>
            <w:tcW w:w="697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pacing w:val="-8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互助基金管理委员会意见</w:t>
            </w:r>
          </w:p>
        </w:tc>
        <w:tc>
          <w:tcPr>
            <w:tcW w:w="697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6773C"/>
    <w:rsid w:val="10F374E7"/>
    <w:rsid w:val="29505AED"/>
    <w:rsid w:val="3BB6773C"/>
    <w:rsid w:val="3CB17AD5"/>
    <w:rsid w:val="7A4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2019-01-15T03:53:00Z</dcterms:created>
  <dc:creator>雷珺</dc:creator>
  <cp:lastModifiedBy>Administrator</cp:lastModifiedBy>
  <cp:lastPrinted>2020-01-07T06:26:00Z</cp:lastPrinted>
  <dcterms:modified xsi:type="dcterms:W3CDTF">2020-01-07T07:41:10Z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