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</w:p>
    <w:p>
      <w:pPr>
        <w:adjustRightInd w:val="0"/>
        <w:snapToGrid w:val="0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sz w:val="2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《长沙律师》201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宋体" w:eastAsia="方正小标宋简体"/>
          <w:sz w:val="44"/>
          <w:szCs w:val="44"/>
        </w:rPr>
        <w:t>年稿费发放表</w:t>
      </w:r>
    </w:p>
    <w:bookmarkEnd w:id="0"/>
    <w:tbl>
      <w:tblPr>
        <w:tblStyle w:val="2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1550"/>
        <w:gridCol w:w="2867"/>
        <w:gridCol w:w="1702"/>
        <w:gridCol w:w="18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帆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市律师协会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赵海洋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市律师协会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陈宏义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市律师协会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朱波杰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宣传联络委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欢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婚姻家事委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芬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人力资源委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园   汤小虎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涉外法律事务委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 伟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律所建设与考评委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霖   龚建平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会员福利与老龄委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尹少宁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人力资源与社保委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陈君维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知识产权委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娜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保险法律事务委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聂海平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农村与城镇化委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李静静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刑事专业委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玄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女律师工作委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  璇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长沙县工作委员会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翠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人和人所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  航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人和人所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帆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人和人所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刘海光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人和人所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高端民讼部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人和人所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谢惠明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弘一所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宣传部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弘一所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曼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弘一所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  亮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金州所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  晞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金州所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颜晓毅   赖  晞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金州所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利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金州所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郭志远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金州所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婧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金州所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瑶   周  利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金州所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国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金州（株洲）所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涵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麓和所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王建新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见田所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黄金来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见田所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元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真泽所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杨杰林   刘莹屏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真泽所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翁双杭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天恒健所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周子琪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天恒健所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宇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正强所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熊瑞雪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国晖（长沙）所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任新华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芙蓉所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伟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大成（长沙）所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黄诗蓓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大成（长沙）所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史亚利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思博达所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芳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思博达所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丁琳琳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汗青所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李斌全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和润所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斌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坚铮所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姜绚丽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融邦所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武少华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吟正所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胡勇平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闻胜所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  红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君泽君（长沙）所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李红青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君泽君（长沙）所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宋晶雷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秉言所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汤志芬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森力所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邓尹宸兮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天润人合所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瑶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智术所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刘年群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云端所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丹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盈科（长沙）所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伍峻民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盈科（长沙）所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唐玉娟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盈科（长沙）所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陈丽凤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德和衡（长沙）所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畅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德和衡（长沙）所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静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锐和所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邹东腾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中奕所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欧阳侨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刘海燕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高天所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俊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海华永泰（长沙）所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毛迪山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瑾辉所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冯婉妮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湘鼎所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罗德刚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湘晟所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王艺霏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湘晟所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袁维民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湘晟所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罗振森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湘旭所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张洪刚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君荣所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洋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清枫所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23"/>
    <w:rsid w:val="00602C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2019-12-26T08:20:00Z</dcterms:created>
  <dc:creator>周子萱Hsuan</dc:creator>
  <cp:lastModifiedBy>周子萱Hsuan</cp:lastModifiedBy>
  <dcterms:modified xsi:type="dcterms:W3CDTF">2019-12-26T08:21:27Z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