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附件4：</w:t>
      </w:r>
    </w:p>
    <w:p>
      <w:pPr>
        <w:adjustRightInd w:val="0"/>
        <w:snapToGrid w:val="0"/>
        <w:spacing w:line="560" w:lineRule="exact"/>
        <w:ind w:firstLine="66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3372" w:firstLineChars="933"/>
        <w:rPr>
          <w:rFonts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>迎检注意事项</w:t>
      </w:r>
    </w:p>
    <w:p>
      <w:pPr>
        <w:adjustRightInd w:val="0"/>
        <w:snapToGrid w:val="0"/>
        <w:spacing w:line="560" w:lineRule="exact"/>
        <w:ind w:firstLine="660"/>
        <w:jc w:val="center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一、复核验收。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省律师行业党委将组织实地考核，检查组由省律师行业党委委员或省律协领导班子中的党员带队，厅律师处、省律协秘书处工作人员担任联络员，各市州司法局公律科长或市州律协秘书长、第一二批验收合格的律所党组织书记代表等担任交叉检查人员。</w:t>
      </w:r>
    </w:p>
    <w:p>
      <w:pPr>
        <w:adjustRightInd w:val="0"/>
        <w:snapToGrid w:val="0"/>
        <w:spacing w:line="560" w:lineRule="exact"/>
        <w:ind w:firstLine="6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1.检查时间</w:t>
      </w:r>
      <w:r>
        <w:rPr>
          <w:rFonts w:hint="eastAsia" w:ascii="仿宋_GB2312" w:hAnsi="仿宋_GB2312" w:eastAsia="仿宋_GB2312" w:cs="仿宋_GB2312"/>
          <w:sz w:val="30"/>
          <w:szCs w:val="30"/>
        </w:rPr>
        <w:t>：由各检查组自行协调确定具体时间，第三批须在9月下旬前完成检查工作。</w:t>
      </w:r>
    </w:p>
    <w:p>
      <w:pPr>
        <w:adjustRightInd w:val="0"/>
        <w:snapToGrid w:val="0"/>
        <w:spacing w:line="560" w:lineRule="exact"/>
        <w:ind w:firstLine="66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2.检查方式：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以座谈、查阅资料、访谈律师等方式，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参照考评标准，严格把关，对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通过初审的律所党组织进行复核</w:t>
      </w:r>
      <w:r>
        <w:rPr>
          <w:rFonts w:hint="eastAsia" w:ascii="仿宋_GB2312" w:hAnsi="仿宋_GB2312" w:eastAsia="仿宋_GB2312" w:cs="仿宋_GB2312"/>
          <w:sz w:val="30"/>
          <w:szCs w:val="30"/>
        </w:rPr>
        <w:t>验收。对存在的问题，要及时指出并做好评分、登记。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 xml:space="preserve">    二、结果运用。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验收得分90分以上定为优秀，80—90分为合格。没有达到验收合格标准的律所，将限期逐项整改到位，整改后仍未达标的律所将暂缓年检。</w:t>
      </w:r>
    </w:p>
    <w:p>
      <w:pPr>
        <w:adjustRightInd w:val="0"/>
        <w:snapToGrid w:val="0"/>
        <w:spacing w:line="560" w:lineRule="exact"/>
        <w:rPr>
          <w:rFonts w:eastAsia="仿宋"/>
          <w:color w:val="000000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338CA"/>
    <w:rsid w:val="15233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2019-09-12T03:14:00Z</dcterms:created>
  <dc:creator>周子萱Hsuan</dc:creator>
  <cp:lastModifiedBy>周子萱Hsuan</cp:lastModifiedBy>
  <dcterms:modified xsi:type="dcterms:W3CDTF">2019-09-12T03:16:06Z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