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adjustRightInd w:val="0"/>
        <w:snapToGrid w:val="0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Arial"/>
          <w:color w:val="333333"/>
          <w:sz w:val="30"/>
          <w:szCs w:val="30"/>
          <w:lang w:val="en-US" w:eastAsia="zh-CN"/>
        </w:rPr>
        <w:t>附件4：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2019年湖南省律师运动会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趣味运动竞赛规程</w:t>
      </w:r>
    </w:p>
    <w:p>
      <w:pPr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湖南省司法厅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湖南省律师行业党委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湖南省律师协会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、执行单位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华盟体育有限公司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、比赛时间及地点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（一）时间：2019年6月30日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（二）地点：长沙理工大学体育馆（待定）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、参加单位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省直和14个市州代表队各1支，共计15支代表队。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参赛办法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（一）必须是年满21周岁（1998年5月1日前出生），身体健康，湖南省律师协会执业律师、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实习人员</w:t>
      </w:r>
      <w:r>
        <w:rPr>
          <w:rFonts w:hint="eastAsia" w:ascii="仿宋" w:hAnsi="仿宋" w:eastAsia="仿宋" w:cs="仿宋"/>
          <w:sz w:val="32"/>
          <w:szCs w:val="32"/>
        </w:rPr>
        <w:t>或司法局工作人员。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（二）各参赛队可报教练员1名，运动员16名。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、竞赛项目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32"/>
          <w:szCs w:val="32"/>
        </w:rPr>
        <w:t>（一）鸿运彩球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1.参赛人员：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每队15人，分3组，每组5人。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2.比赛规则：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比赛开始前，第一组5名队员举起彩球过肩立于起跑线后，裁判发令后，5人举彩球向前奔跑，赛程30米，到达接力点后交接给下一组进行接力，用时最短者为胜。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3.裁判要点：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比赛过程中非参赛队员不能参与协助（重点监控区域为道具交接处)，若有违规加罚时间5秒/次。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4.参考活动图片</w:t>
      </w:r>
    </w:p>
    <w:p>
      <w:pPr>
        <w:widowControl/>
        <w:spacing w:line="360" w:lineRule="auto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drawing>
          <wp:inline distT="0" distB="0" distL="0" distR="0">
            <wp:extent cx="5273040" cy="3299460"/>
            <wp:effectExtent l="0" t="0" r="3810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9008" cy="330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（二）欢乐毛毛虫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1.参赛人员：每队16人（8男8女），分2组，每组8人。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比赛规则：每队16名队员，起点和接力点各8名队员以迎面接力的方式进行，起点8名队员跨在毛毛虫上双手提起道具前进，赛程30米，道具尾部过线后调头交接给接力点的8名队员，接力点的队员以同样的方式返回起点。接力队员道具尾部过线计时结束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用时最短者为胜。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3.裁判要点：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道具不能接触地面，触地一次本队成绩加时5秒/次；在比赛过程中若有参赛队员掉队应等该队员回到队伍中再前行，若没有等掉队队员回到队伍中仍继续前行，并到达终点的加时10秒/次。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4.参考活动图片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076190" cy="2693035"/>
            <wp:effectExtent l="0" t="0" r="1016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269303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、积分原则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所有项目均按照第1至第15名依次积分为：15、14、13、12、11……。积分多者名次列前，如积分相等，则按两个项目总共用时少者名次列前。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、报名、报道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（一）各参赛队伍认真填写报名表并加盖公章，连同运动员身份证复印件、律师证复印件、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申请律师执业人员实习证</w:t>
      </w:r>
      <w:r>
        <w:rPr>
          <w:rFonts w:hint="eastAsia" w:ascii="仿宋" w:hAnsi="仿宋" w:eastAsia="仿宋" w:cs="仿宋"/>
          <w:sz w:val="32"/>
          <w:szCs w:val="32"/>
        </w:rPr>
        <w:t>复印件或司法局工作人员证明及本人一寸彩色免冠近照（电子档）于5月6日前上交到组委会办公室办理运动员注册，资格审查不合格和资料不齐全者，将不予注册报名。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地址：湖南省体育场全民健身大楼601室，联系人：李玉政，联系电话：18673176661，邮箱765916247@qq.com。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（二）各单位的参赛运动员名单一旦提交即不能再更换或补报。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）各参赛队须于每场比赛前30分钟赶到指定赛场，并向裁判长报到参加比赛。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十、录取名次和奖励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按照积分成绩录取前三名，并颁发奖金、证书和奖杯。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、资格审查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（一）湖南省律师运动会组委会负责对运动员参赛资格进行审查。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（二）每场比赛运动员必须带好律师证、</w:t>
      </w:r>
      <w:r>
        <w:rPr>
          <w:rFonts w:ascii="Times New Roman" w:hAnsi="Times New Roman" w:eastAsia="仿宋" w:cs="Times New Roman"/>
          <w:sz w:val="32"/>
          <w:szCs w:val="32"/>
          <w:lang w:val="en-US" w:eastAsia="zh-CN"/>
        </w:rPr>
        <w:t>申请律师执业人员实习证</w:t>
      </w:r>
      <w:r>
        <w:rPr>
          <w:rFonts w:ascii="Times New Roman" w:hAnsi="Times New Roman" w:eastAsia="仿宋" w:cs="Times New Roman"/>
          <w:sz w:val="32"/>
          <w:szCs w:val="32"/>
        </w:rPr>
        <w:t>或者司法局工作人员证明，交裁判员检录后才能上场。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（三）在赛前一周将对参赛运动员的资审情况进行公示，各参赛队须及时认真监督、核查、举报，比赛开始后不再接受资格问题的申诉。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、裁判员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由华盟体育有限公司指派、组织。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、申诉和查处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如对裁判裁决有异议，可在比赛结束后30分钟内进行申诉，由领队提出书面申诉报告，提交举证材料，交组委会处理。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、本规程解释权和修改权归组委会所有。未尽事宜，另行通知。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C178D"/>
    <w:rsid w:val="5C9C1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2019-06-11T09:09:00Z</dcterms:created>
  <dc:creator>周子萱Hsuan</dc:creator>
  <cp:lastModifiedBy>周子萱Hsuan</cp:lastModifiedBy>
  <dcterms:modified xsi:type="dcterms:W3CDTF">2019-06-11T09:09:56Z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